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E5F" w:rsidRDefault="008846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CONTRIBUTO UPI EMILIA-ROMAGNA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PER L’ANALISI DEL CONTESTO ESTERNO A LIVELLO REGIONALE</w:t>
      </w:r>
    </w:p>
    <w:p w:rsidR="00913E5F" w:rsidRDefault="00884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PROVINCIA di PARMA</w:t>
      </w:r>
    </w:p>
    <w:p w:rsidR="00913E5F" w:rsidRDefault="008846D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11 luglio 2016 la Provincia di Parma e la Prefettura hanno siglato il </w:t>
      </w:r>
      <w:r>
        <w:rPr>
          <w:rStyle w:val="Nessuno"/>
          <w:rFonts w:ascii="Arial" w:hAnsi="Arial"/>
          <w:b/>
          <w:bCs/>
          <w:i/>
          <w:iCs/>
        </w:rPr>
        <w:t>Protocollo di legalit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 xml:space="preserve">per la prevenzione di tentativi di infiltrazione della </w:t>
      </w:r>
      <w:r>
        <w:rPr>
          <w:rStyle w:val="Nessuno"/>
          <w:rFonts w:ascii="Arial" w:hAnsi="Arial"/>
          <w:b/>
          <w:bCs/>
          <w:i/>
          <w:iCs/>
        </w:rPr>
        <w:t>criminalit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>organizzata in appalti, concessioni, forniture e servizi nel settore dei lavori pubblici nella Provincia di Parma</w:t>
      </w:r>
      <w:r>
        <w:rPr>
          <w:rFonts w:ascii="Arial" w:hAnsi="Arial"/>
        </w:rPr>
        <w:t>. Tale Protocollo traccia una continuit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con quello siglato nel 2011 che, giunto in scadenza,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stato rinnovato e confermato in tut</w:t>
      </w:r>
      <w:r>
        <w:rPr>
          <w:rFonts w:ascii="Arial" w:hAnsi="Arial"/>
        </w:rPr>
        <w:t>ti i suoi contenuti, nonch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integrato in coerenza con le innovazioni legislative intervenute nel frattempo. </w:t>
      </w:r>
      <w:r>
        <w:rPr>
          <w:rStyle w:val="Nessuno"/>
          <w:rFonts w:ascii="Arial" w:hAnsi="Arial"/>
          <w:b/>
          <w:bCs/>
        </w:rPr>
        <w:t xml:space="preserve">Esso </w:t>
      </w:r>
      <w:r>
        <w:rPr>
          <w:rStyle w:val="Nessuno"/>
          <w:rFonts w:ascii="Arial" w:hAnsi="Arial"/>
          <w:b/>
          <w:bCs/>
        </w:rPr>
        <w:t xml:space="preserve">è </w:t>
      </w:r>
      <w:r>
        <w:rPr>
          <w:rStyle w:val="Nessuno"/>
          <w:rFonts w:ascii="Arial" w:hAnsi="Arial"/>
          <w:b/>
          <w:bCs/>
        </w:rPr>
        <w:t>finalizzato alla prevenzione dei tentativi di infiltrazione della criminalit</w:t>
      </w:r>
      <w:r>
        <w:rPr>
          <w:rStyle w:val="Nessuno"/>
          <w:rFonts w:ascii="Arial" w:hAnsi="Arial"/>
          <w:b/>
          <w:bCs/>
        </w:rPr>
        <w:t xml:space="preserve">à </w:t>
      </w:r>
      <w:r>
        <w:rPr>
          <w:rStyle w:val="Nessuno"/>
          <w:rFonts w:ascii="Arial" w:hAnsi="Arial"/>
          <w:b/>
          <w:bCs/>
        </w:rPr>
        <w:t>organizzata, attraverso l</w:t>
      </w:r>
      <w:r>
        <w:rPr>
          <w:rStyle w:val="Nessuno"/>
          <w:rFonts w:ascii="Arial" w:hAnsi="Arial"/>
          <w:b/>
          <w:bCs/>
        </w:rPr>
        <w:t>’</w:t>
      </w:r>
      <w:r>
        <w:rPr>
          <w:rStyle w:val="Nessuno"/>
          <w:rFonts w:ascii="Arial" w:hAnsi="Arial"/>
          <w:b/>
          <w:bCs/>
        </w:rPr>
        <w:t>estensione di cautele antimafia all</w:t>
      </w:r>
      <w:r>
        <w:rPr>
          <w:rStyle w:val="Nessuno"/>
          <w:rFonts w:ascii="Arial" w:hAnsi="Arial"/>
          <w:b/>
          <w:bCs/>
        </w:rPr>
        <w:t>’</w:t>
      </w:r>
      <w:r>
        <w:rPr>
          <w:rStyle w:val="Nessuno"/>
          <w:rFonts w:ascii="Arial" w:hAnsi="Arial"/>
          <w:b/>
          <w:bCs/>
        </w:rPr>
        <w:t>i</w:t>
      </w:r>
      <w:r>
        <w:rPr>
          <w:rStyle w:val="Nessuno"/>
          <w:rFonts w:ascii="Arial" w:hAnsi="Arial"/>
          <w:b/>
          <w:bCs/>
        </w:rPr>
        <w:t>ntera filiera degli esecutori e dei fornitori, anche negli appalti di lavori pubblici sotto soglia, e attraverso un costante monitoraggio dei cantieri e delle imprese coinvolte nell</w:t>
      </w:r>
      <w:r>
        <w:rPr>
          <w:rStyle w:val="Nessuno"/>
          <w:rFonts w:ascii="Arial" w:hAnsi="Arial"/>
          <w:b/>
          <w:bCs/>
        </w:rPr>
        <w:t>’</w:t>
      </w:r>
      <w:r>
        <w:rPr>
          <w:rStyle w:val="Nessuno"/>
          <w:rFonts w:ascii="Arial" w:hAnsi="Arial"/>
          <w:b/>
          <w:bCs/>
        </w:rPr>
        <w:t>esecuzione delle opere tramite i Gruppi di Interforze di cui al D.M. 14/03</w:t>
      </w:r>
      <w:r>
        <w:rPr>
          <w:rStyle w:val="Nessuno"/>
          <w:rFonts w:ascii="Arial" w:hAnsi="Arial"/>
          <w:b/>
          <w:bCs/>
        </w:rPr>
        <w:t>/2003</w:t>
      </w:r>
      <w:r>
        <w:rPr>
          <w:rStyle w:val="Nessuno"/>
          <w:rFonts w:ascii="Arial" w:hAnsi="Arial"/>
          <w:b/>
          <w:bCs/>
          <w:color w:val="FF2600"/>
        </w:rPr>
        <w:t>.</w:t>
      </w:r>
      <w:r>
        <w:rPr>
          <w:rFonts w:ascii="Arial" w:hAnsi="Arial"/>
        </w:rPr>
        <w:t xml:space="preserve"> Si tratta di organi si supporto del Prefetto per l</w:t>
      </w:r>
      <w:r>
        <w:rPr>
          <w:rFonts w:ascii="Arial" w:hAnsi="Arial"/>
        </w:rPr>
        <w:t>’</w:t>
      </w:r>
      <w:r>
        <w:rPr>
          <w:rFonts w:ascii="Arial" w:hAnsi="Arial"/>
        </w:rPr>
        <w:t>esercizio del potere di accesso di cui all</w:t>
      </w:r>
      <w:r>
        <w:rPr>
          <w:rFonts w:ascii="Arial" w:hAnsi="Arial"/>
        </w:rPr>
        <w:t>’</w:t>
      </w:r>
      <w:r>
        <w:rPr>
          <w:rFonts w:ascii="Arial" w:hAnsi="Arial"/>
        </w:rPr>
        <w:t>art. 84, comma 4, lett. d) del d.lgs. n. 159/2011, nonch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per il monitoraggio delle infrastrutture e degli insediamenti industriali e per la prevenzione e repressione dei tentativi di infiltrazione mafiosa. Oltre che incrementare le misure di contrasto ai tentativi di infiltrazione mafiosa, il Protocollo garantis</w:t>
      </w:r>
      <w:r>
        <w:rPr>
          <w:rFonts w:ascii="Arial" w:hAnsi="Arial"/>
        </w:rPr>
        <w:t xml:space="preserve">ce quindi anche la trasparenza nelle procedure di affidamento e di esecuzione delle opere.    </w:t>
      </w:r>
    </w:p>
    <w:p w:rsidR="00913E5F" w:rsidRDefault="008846D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operazione Amelia del 2015 ha evidenziato come le organizzazioni criminali di stampo mafioso si siano progressivamente insinuate nel territorio </w:t>
      </w:r>
      <w:proofErr w:type="spellStart"/>
      <w:r>
        <w:rPr>
          <w:rFonts w:ascii="Arial" w:hAnsi="Arial"/>
        </w:rPr>
        <w:t>emiliano-romagn</w:t>
      </w:r>
      <w:r>
        <w:rPr>
          <w:rFonts w:ascii="Arial" w:hAnsi="Arial"/>
        </w:rPr>
        <w:t>olo</w:t>
      </w:r>
      <w:proofErr w:type="spellEnd"/>
      <w:r>
        <w:rPr>
          <w:rFonts w:ascii="Arial" w:hAnsi="Arial"/>
        </w:rPr>
        <w:t xml:space="preserve"> e nella Provincia di Parma ed essendo il settore dei lavori pubblici fortemente esposto ad infiltrazioni di carattere mafioso, si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resa ancor di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necessaria la sottoscrizione del sopraccitato Protocollo.</w:t>
      </w:r>
    </w:p>
    <w:p w:rsidR="00913E5F" w:rsidRDefault="00913E5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  <w:color w:val="FF2600"/>
        </w:rPr>
      </w:pPr>
    </w:p>
    <w:p w:rsidR="00913E5F" w:rsidRDefault="00913E5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  <w:color w:val="FF2600"/>
        </w:rPr>
      </w:pPr>
    </w:p>
    <w:p w:rsidR="00913E5F" w:rsidRDefault="008846D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PROVINCIA di </w:t>
      </w:r>
      <w:proofErr w:type="spellStart"/>
      <w:r>
        <w:rPr>
          <w:rFonts w:ascii="Arial" w:hAnsi="Arial"/>
          <w:b/>
          <w:bCs/>
          <w:sz w:val="28"/>
          <w:szCs w:val="28"/>
        </w:rPr>
        <w:t>FORL</w:t>
      </w:r>
      <w:r>
        <w:rPr>
          <w:rFonts w:ascii="Arial" w:hAnsi="Arial"/>
          <w:b/>
          <w:bCs/>
          <w:sz w:val="28"/>
          <w:szCs w:val="28"/>
        </w:rPr>
        <w:t>ì</w:t>
      </w:r>
      <w:r>
        <w:rPr>
          <w:rFonts w:ascii="Arial" w:hAnsi="Arial"/>
          <w:b/>
          <w:bCs/>
          <w:sz w:val="28"/>
          <w:szCs w:val="28"/>
        </w:rPr>
        <w:t>-CESENA</w:t>
      </w:r>
      <w:proofErr w:type="spellEnd"/>
    </w:p>
    <w:p w:rsidR="00913E5F" w:rsidRDefault="00913E5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13E5F" w:rsidRDefault="008846D1">
      <w:pPr>
        <w:pStyle w:val="Titolo1"/>
        <w:keepNext w:val="0"/>
        <w:spacing w:before="0" w:after="0" w:line="240" w:lineRule="auto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Per conto della</w:t>
      </w:r>
      <w:r>
        <w:rPr>
          <w:b w:val="0"/>
          <w:bCs w:val="0"/>
          <w:kern w:val="0"/>
          <w:sz w:val="22"/>
          <w:szCs w:val="22"/>
        </w:rPr>
        <w:t xml:space="preserve"> Provincia di </w:t>
      </w:r>
      <w:proofErr w:type="spellStart"/>
      <w:r>
        <w:rPr>
          <w:b w:val="0"/>
          <w:bCs w:val="0"/>
          <w:kern w:val="0"/>
          <w:sz w:val="22"/>
          <w:szCs w:val="22"/>
        </w:rPr>
        <w:t>Forlì-Cesena</w:t>
      </w:r>
      <w:proofErr w:type="spellEnd"/>
      <w:r>
        <w:rPr>
          <w:b w:val="0"/>
          <w:bCs w:val="0"/>
          <w:kern w:val="0"/>
          <w:sz w:val="22"/>
          <w:szCs w:val="22"/>
        </w:rPr>
        <w:t xml:space="preserve">, dalla ricostruzione effettuata, risulta che nel 2011 l'allora Presidente Bulbi firmò un protocollo di legalità su iniziativa della Prefettura di </w:t>
      </w:r>
      <w:proofErr w:type="spellStart"/>
      <w:r>
        <w:rPr>
          <w:b w:val="0"/>
          <w:bCs w:val="0"/>
          <w:kern w:val="0"/>
          <w:sz w:val="22"/>
          <w:szCs w:val="22"/>
        </w:rPr>
        <w:t>Forlì-</w:t>
      </w:r>
      <w:proofErr w:type="spellEnd"/>
      <w:r>
        <w:rPr>
          <w:b w:val="0"/>
          <w:bCs w:val="0"/>
          <w:kern w:val="0"/>
          <w:sz w:val="22"/>
          <w:szCs w:val="22"/>
        </w:rPr>
        <w:t xml:space="preserve"> Cesena. Questo protocollo non fu sottoposto all'approvazione della Giunta e </w:t>
      </w:r>
      <w:r>
        <w:rPr>
          <w:b w:val="0"/>
          <w:bCs w:val="0"/>
          <w:kern w:val="0"/>
          <w:sz w:val="22"/>
          <w:szCs w:val="22"/>
        </w:rPr>
        <w:t>questa è la motivazione ufficiale addotta dagli uffici per motivare la non applicazione.</w:t>
      </w:r>
    </w:p>
    <w:p w:rsidR="00913E5F" w:rsidRDefault="008846D1">
      <w:pPr>
        <w:pStyle w:val="Titolo1"/>
        <w:keepNext w:val="0"/>
        <w:spacing w:before="0" w:after="0" w:line="240" w:lineRule="auto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Un paio di anni fa è stata contattata la Prefettura per valutare l'esigenza di aggiornamenti al testo del Protocollo. Il continuo susseguirsi di nuove discipline in ma</w:t>
      </w:r>
      <w:r>
        <w:rPr>
          <w:b w:val="0"/>
          <w:bCs w:val="0"/>
          <w:kern w:val="0"/>
          <w:sz w:val="22"/>
          <w:szCs w:val="22"/>
        </w:rPr>
        <w:t>teria di appalti, una certa resistenza degli uffici ad uniformarsi a regole più rigide della già rigida regolamentazione degli appalti , la particolare situazione che ha caratterizzato in questi anni le province, costrette a operare quasi sempre in emergen</w:t>
      </w:r>
      <w:r>
        <w:rPr>
          <w:b w:val="0"/>
          <w:bCs w:val="0"/>
          <w:kern w:val="0"/>
          <w:sz w:val="22"/>
          <w:szCs w:val="22"/>
        </w:rPr>
        <w:t>za, ha fatto sì che quel protocollo sia rimasto sostanzialmente una dichiarazione di intenti di valore solo politico.</w:t>
      </w:r>
    </w:p>
    <w:p w:rsidR="00913E5F" w:rsidRDefault="00913E5F">
      <w:pPr>
        <w:pStyle w:val="Titolo1"/>
        <w:keepNext w:val="0"/>
        <w:spacing w:before="0" w:after="0" w:line="240" w:lineRule="auto"/>
        <w:rPr>
          <w:rStyle w:val="Nessuno"/>
          <w:rFonts w:ascii="Calibri" w:eastAsia="Calibri" w:hAnsi="Calibri" w:cs="Calibri"/>
          <w:kern w:val="0"/>
          <w:sz w:val="22"/>
          <w:szCs w:val="22"/>
        </w:rPr>
      </w:pPr>
    </w:p>
    <w:p w:rsidR="00913E5F" w:rsidRDefault="00913E5F">
      <w:pPr>
        <w:pStyle w:val="Titolo1"/>
        <w:keepNext w:val="0"/>
        <w:spacing w:before="0" w:after="0" w:line="240" w:lineRule="auto"/>
        <w:rPr>
          <w:rStyle w:val="Nessuno"/>
          <w:rFonts w:ascii="Calibri" w:eastAsia="Calibri" w:hAnsi="Calibri" w:cs="Calibri"/>
          <w:kern w:val="0"/>
          <w:sz w:val="22"/>
          <w:szCs w:val="22"/>
        </w:rPr>
      </w:pPr>
    </w:p>
    <w:p w:rsidR="00913E5F" w:rsidRDefault="008846D1">
      <w:pPr>
        <w:pStyle w:val="Titolo1"/>
        <w:keepNext w:val="0"/>
        <w:spacing w:before="0" w:after="0" w:line="240" w:lineRule="auto"/>
        <w:jc w:val="center"/>
        <w:rPr>
          <w:rStyle w:val="Nessuno"/>
          <w:rFonts w:ascii="Calibri" w:eastAsia="Calibri" w:hAnsi="Calibri" w:cs="Calibri"/>
          <w:kern w:val="0"/>
          <w:sz w:val="28"/>
          <w:szCs w:val="28"/>
        </w:rPr>
      </w:pPr>
      <w:r>
        <w:rPr>
          <w:rStyle w:val="Nessuno"/>
          <w:rFonts w:ascii="Calibri" w:eastAsia="Calibri" w:hAnsi="Calibri" w:cs="Calibri"/>
          <w:kern w:val="0"/>
          <w:sz w:val="28"/>
          <w:szCs w:val="28"/>
        </w:rPr>
        <w:t>PROVINCIA di FERRARA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3"/>
          <w:szCs w:val="23"/>
        </w:rPr>
      </w:pPr>
      <w:r>
        <w:rPr>
          <w:rStyle w:val="Nessuno"/>
          <w:rFonts w:ascii="Arial" w:hAnsi="Arial"/>
          <w:sz w:val="24"/>
          <w:szCs w:val="24"/>
        </w:rPr>
        <w:t>L</w:t>
      </w:r>
      <w:r>
        <w:rPr>
          <w:rFonts w:ascii="Arial" w:hAnsi="Arial"/>
          <w:sz w:val="23"/>
          <w:szCs w:val="23"/>
        </w:rPr>
        <w:t xml:space="preserve">a Provincia di Ferrara, con delibera G.P. n. 64/2011, ha aderito al </w:t>
      </w:r>
      <w:r>
        <w:rPr>
          <w:rFonts w:ascii="Arial" w:hAnsi="Arial"/>
          <w:sz w:val="23"/>
          <w:szCs w:val="23"/>
        </w:rPr>
        <w:t>“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 xml:space="preserve">Protocollo di intesa per la prevenzione dei 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 xml:space="preserve">tentativi di infiltrazione della </w:t>
      </w:r>
      <w:proofErr w:type="spellStart"/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criminalit</w:t>
      </w:r>
      <w:proofErr w:type="spellEnd"/>
      <w:r>
        <w:rPr>
          <w:rStyle w:val="Nessuno"/>
          <w:rFonts w:ascii="Arial" w:hAnsi="Arial"/>
          <w:b/>
          <w:bCs/>
          <w:i/>
          <w:iCs/>
          <w:sz w:val="23"/>
          <w:szCs w:val="23"/>
          <w:lang w:val="fr-FR"/>
        </w:rPr>
        <w:t xml:space="preserve">à 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organizzata nel settore degli appalti e concessioni di lavori pubblic</w:t>
      </w:r>
      <w:r>
        <w:rPr>
          <w:rFonts w:ascii="Arial" w:hAnsi="Arial"/>
          <w:sz w:val="23"/>
          <w:szCs w:val="23"/>
        </w:rPr>
        <w:t>i</w:t>
      </w:r>
      <w:r>
        <w:rPr>
          <w:rFonts w:ascii="Arial" w:hAnsi="Arial"/>
          <w:sz w:val="23"/>
          <w:szCs w:val="23"/>
        </w:rPr>
        <w:t xml:space="preserve">” </w:t>
      </w:r>
      <w:r>
        <w:rPr>
          <w:rFonts w:ascii="Arial" w:hAnsi="Arial"/>
          <w:sz w:val="23"/>
          <w:szCs w:val="23"/>
        </w:rPr>
        <w:t xml:space="preserve">con la Prefettura e alcuni Comuni del territorio, </w:t>
      </w:r>
      <w:proofErr w:type="spellStart"/>
      <w:r>
        <w:rPr>
          <w:rFonts w:ascii="Arial" w:hAnsi="Arial"/>
          <w:sz w:val="23"/>
          <w:szCs w:val="23"/>
        </w:rPr>
        <w:t>Universit</w:t>
      </w:r>
      <w:proofErr w:type="spellEnd"/>
      <w:r>
        <w:rPr>
          <w:rFonts w:ascii="Arial" w:hAnsi="Arial"/>
          <w:sz w:val="23"/>
          <w:szCs w:val="23"/>
          <w:lang w:val="fr-FR"/>
        </w:rPr>
        <w:t xml:space="preserve">à </w:t>
      </w:r>
      <w:r>
        <w:rPr>
          <w:rFonts w:ascii="Arial" w:hAnsi="Arial"/>
          <w:sz w:val="23"/>
          <w:szCs w:val="23"/>
        </w:rPr>
        <w:t xml:space="preserve">degli studi di Ferrara, Area spa, CMV srl, </w:t>
      </w:r>
      <w:proofErr w:type="spellStart"/>
      <w:r>
        <w:rPr>
          <w:rFonts w:ascii="Arial" w:hAnsi="Arial"/>
          <w:sz w:val="23"/>
          <w:szCs w:val="23"/>
        </w:rPr>
        <w:t>Soelia</w:t>
      </w:r>
      <w:proofErr w:type="spellEnd"/>
      <w:r>
        <w:rPr>
          <w:rFonts w:ascii="Arial" w:hAnsi="Arial"/>
          <w:sz w:val="23"/>
          <w:szCs w:val="23"/>
        </w:rPr>
        <w:t xml:space="preserve"> spa, </w:t>
      </w:r>
      <w:proofErr w:type="spellStart"/>
      <w:r>
        <w:rPr>
          <w:rFonts w:ascii="Arial" w:hAnsi="Arial"/>
          <w:sz w:val="23"/>
          <w:szCs w:val="23"/>
        </w:rPr>
        <w:t>Secif</w:t>
      </w:r>
      <w:proofErr w:type="spellEnd"/>
      <w:r>
        <w:rPr>
          <w:rFonts w:ascii="Arial" w:hAnsi="Arial"/>
          <w:sz w:val="23"/>
          <w:szCs w:val="23"/>
        </w:rPr>
        <w:t xml:space="preserve"> srl, Acer, </w:t>
      </w:r>
      <w:proofErr w:type="spellStart"/>
      <w:r>
        <w:rPr>
          <w:rFonts w:ascii="Arial" w:hAnsi="Arial"/>
          <w:sz w:val="23"/>
          <w:szCs w:val="23"/>
        </w:rPr>
        <w:t>Atr</w:t>
      </w:r>
      <w:proofErr w:type="spellEnd"/>
      <w:r>
        <w:rPr>
          <w:rFonts w:ascii="Arial" w:hAnsi="Arial"/>
          <w:sz w:val="23"/>
          <w:szCs w:val="23"/>
        </w:rPr>
        <w:t xml:space="preserve"> sr</w:t>
      </w:r>
      <w:r>
        <w:rPr>
          <w:rFonts w:ascii="Arial" w:hAnsi="Arial"/>
          <w:sz w:val="23"/>
          <w:szCs w:val="23"/>
        </w:rPr>
        <w:t xml:space="preserve">l. La </w:t>
      </w:r>
      <w:proofErr w:type="spellStart"/>
      <w:r>
        <w:rPr>
          <w:rFonts w:ascii="Arial" w:hAnsi="Arial"/>
          <w:sz w:val="23"/>
          <w:szCs w:val="23"/>
        </w:rPr>
        <w:t>finalit</w:t>
      </w:r>
      <w:proofErr w:type="spellEnd"/>
      <w:r>
        <w:rPr>
          <w:rFonts w:ascii="Arial" w:hAnsi="Arial"/>
          <w:sz w:val="23"/>
          <w:szCs w:val="23"/>
          <w:lang w:val="fr-FR"/>
        </w:rPr>
        <w:t xml:space="preserve">à </w:t>
      </w:r>
      <w:r>
        <w:rPr>
          <w:rFonts w:ascii="Arial" w:hAnsi="Arial"/>
          <w:sz w:val="23"/>
          <w:szCs w:val="23"/>
        </w:rPr>
        <w:t xml:space="preserve">del citato Protocollo era quella di </w:t>
      </w:r>
      <w:r>
        <w:rPr>
          <w:rStyle w:val="Nessuno"/>
          <w:rFonts w:ascii="Arial" w:hAnsi="Arial"/>
          <w:sz w:val="23"/>
          <w:szCs w:val="23"/>
        </w:rPr>
        <w:t xml:space="preserve">contrastare i tentativi di infiltrazione mafiosa estendendo i controlli antimafia nel settore delle opere pubbliche indipendentemente </w:t>
      </w:r>
      <w:r>
        <w:rPr>
          <w:rStyle w:val="Nessuno"/>
          <w:rFonts w:ascii="Arial" w:hAnsi="Arial"/>
          <w:sz w:val="23"/>
          <w:szCs w:val="23"/>
        </w:rPr>
        <w:lastRenderedPageBreak/>
        <w:t>dall</w:t>
      </w:r>
      <w:r>
        <w:rPr>
          <w:rStyle w:val="Nessuno"/>
          <w:rFonts w:ascii="Arial" w:hAnsi="Arial"/>
          <w:sz w:val="23"/>
          <w:szCs w:val="23"/>
        </w:rPr>
        <w:t>’</w:t>
      </w:r>
      <w:r>
        <w:rPr>
          <w:rStyle w:val="Nessuno"/>
          <w:rFonts w:ascii="Arial" w:hAnsi="Arial"/>
          <w:sz w:val="23"/>
          <w:szCs w:val="23"/>
        </w:rPr>
        <w:t>importo e garantendo altres</w:t>
      </w:r>
      <w:r>
        <w:rPr>
          <w:rStyle w:val="Nessuno"/>
          <w:rFonts w:ascii="Arial" w:hAnsi="Arial"/>
          <w:sz w:val="23"/>
          <w:szCs w:val="23"/>
        </w:rPr>
        <w:t xml:space="preserve">ì </w:t>
      </w:r>
      <w:r>
        <w:rPr>
          <w:rStyle w:val="Nessuno"/>
          <w:rFonts w:ascii="Arial" w:hAnsi="Arial"/>
          <w:sz w:val="23"/>
          <w:szCs w:val="23"/>
        </w:rPr>
        <w:t>la trasparenza nelle procedure di aff</w:t>
      </w:r>
      <w:r>
        <w:rPr>
          <w:rStyle w:val="Nessuno"/>
          <w:rFonts w:ascii="Arial" w:hAnsi="Arial"/>
          <w:sz w:val="23"/>
          <w:szCs w:val="23"/>
        </w:rPr>
        <w:t>idamento e di esecuzione delle opere</w:t>
      </w:r>
      <w:r>
        <w:rPr>
          <w:rStyle w:val="Nessuno"/>
          <w:rFonts w:ascii="Arial" w:hAnsi="Arial"/>
          <w:color w:val="FF2600"/>
          <w:sz w:val="23"/>
          <w:szCs w:val="23"/>
        </w:rPr>
        <w:t>.</w:t>
      </w: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Tuttavia, il citato Protocollo di intesa, rinnovato con deliberazione della Giunta Provinciale n.16 del 28/01/2014, </w:t>
      </w:r>
      <w:r>
        <w:rPr>
          <w:rFonts w:ascii="Arial" w:hAnsi="Arial"/>
          <w:sz w:val="23"/>
          <w:szCs w:val="23"/>
        </w:rPr>
        <w:t xml:space="preserve">è </w:t>
      </w:r>
      <w:r>
        <w:rPr>
          <w:rFonts w:ascii="Arial" w:hAnsi="Arial"/>
          <w:sz w:val="23"/>
          <w:szCs w:val="23"/>
        </w:rPr>
        <w:t xml:space="preserve">formalmente scaduto in data 12 aprile 2015 e da allora non </w:t>
      </w:r>
      <w:r>
        <w:rPr>
          <w:rFonts w:ascii="Arial" w:hAnsi="Arial"/>
          <w:sz w:val="23"/>
          <w:szCs w:val="23"/>
        </w:rPr>
        <w:t xml:space="preserve">è </w:t>
      </w:r>
      <w:r>
        <w:rPr>
          <w:rFonts w:ascii="Arial" w:hAnsi="Arial"/>
          <w:sz w:val="23"/>
          <w:szCs w:val="23"/>
        </w:rPr>
        <w:t>stato pi</w:t>
      </w:r>
      <w:r>
        <w:rPr>
          <w:rFonts w:ascii="Arial" w:hAnsi="Arial"/>
          <w:sz w:val="23"/>
          <w:szCs w:val="23"/>
        </w:rPr>
        <w:t xml:space="preserve">ù </w:t>
      </w:r>
      <w:r>
        <w:rPr>
          <w:rFonts w:ascii="Arial" w:hAnsi="Arial"/>
          <w:sz w:val="23"/>
          <w:szCs w:val="23"/>
        </w:rPr>
        <w:t xml:space="preserve">rinnovato. La Provincia di </w:t>
      </w:r>
      <w:r>
        <w:rPr>
          <w:rFonts w:ascii="Arial" w:hAnsi="Arial"/>
          <w:sz w:val="23"/>
          <w:szCs w:val="23"/>
        </w:rPr>
        <w:t>Ferrara osserva, a tal riguardo, che in questo ambito la Prefettura costituiva il soggetto di riferimento cui veniva ricondotta l</w:t>
      </w:r>
      <w:r>
        <w:rPr>
          <w:rFonts w:ascii="Arial" w:hAnsi="Arial"/>
          <w:sz w:val="23"/>
          <w:szCs w:val="23"/>
        </w:rPr>
        <w:t>’</w:t>
      </w:r>
      <w:proofErr w:type="spellStart"/>
      <w:r>
        <w:rPr>
          <w:rFonts w:ascii="Arial" w:hAnsi="Arial"/>
          <w:sz w:val="23"/>
          <w:szCs w:val="23"/>
        </w:rPr>
        <w:t>attivit</w:t>
      </w:r>
      <w:proofErr w:type="spellEnd"/>
      <w:r>
        <w:rPr>
          <w:rFonts w:ascii="Arial" w:hAnsi="Arial"/>
          <w:sz w:val="23"/>
          <w:szCs w:val="23"/>
          <w:lang w:val="fr-FR"/>
        </w:rPr>
        <w:t xml:space="preserve">à </w:t>
      </w:r>
      <w:r>
        <w:rPr>
          <w:rFonts w:ascii="Arial" w:hAnsi="Arial"/>
          <w:sz w:val="23"/>
          <w:szCs w:val="23"/>
        </w:rPr>
        <w:t>di monitoraggio. Le convocazioni invece dell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>Osservatorio sugli appalti, costituito ai sensi del Protocollo approvato</w:t>
      </w:r>
      <w:r>
        <w:rPr>
          <w:rFonts w:ascii="Arial" w:hAnsi="Arial"/>
          <w:sz w:val="23"/>
          <w:szCs w:val="23"/>
        </w:rPr>
        <w:t xml:space="preserve"> con delibera della Provincia G.P. n. 88 del 26/4/2012 assieme alla Prefettura, risultano attualmente sospese dopo che la Provincia ha comunicato formalmente che avrebbe cessato le funzioni di coordinamento. Conseguentemente, la Provincia di Ferrara, vista</w:t>
      </w:r>
      <w:r>
        <w:rPr>
          <w:rFonts w:ascii="Arial" w:hAnsi="Arial"/>
          <w:sz w:val="23"/>
          <w:szCs w:val="23"/>
        </w:rPr>
        <w:t xml:space="preserve"> la notevole mole di lavoro che 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 xml:space="preserve">adesione ai citati Protocolli ha comportato a fronte di esiti scarsi per non dire deludenti, esprime forte </w:t>
      </w:r>
      <w:proofErr w:type="spellStart"/>
      <w:r>
        <w:rPr>
          <w:rFonts w:ascii="Arial" w:hAnsi="Arial"/>
          <w:sz w:val="23"/>
          <w:szCs w:val="23"/>
        </w:rPr>
        <w:t>perplessit</w:t>
      </w:r>
      <w:proofErr w:type="spellEnd"/>
      <w:r>
        <w:rPr>
          <w:rFonts w:ascii="Arial" w:hAnsi="Arial"/>
          <w:sz w:val="23"/>
          <w:szCs w:val="23"/>
          <w:lang w:val="fr-FR"/>
        </w:rPr>
        <w:t xml:space="preserve">à </w:t>
      </w:r>
      <w:r>
        <w:rPr>
          <w:rFonts w:ascii="Arial" w:hAnsi="Arial"/>
          <w:sz w:val="23"/>
          <w:szCs w:val="23"/>
        </w:rPr>
        <w:t xml:space="preserve">al rinnovo degli stessi con le medesime </w:t>
      </w:r>
      <w:proofErr w:type="spellStart"/>
      <w:r>
        <w:rPr>
          <w:rFonts w:ascii="Arial" w:hAnsi="Arial"/>
          <w:sz w:val="23"/>
          <w:szCs w:val="23"/>
        </w:rPr>
        <w:t>modalit</w:t>
      </w:r>
      <w:proofErr w:type="spellEnd"/>
      <w:r>
        <w:rPr>
          <w:rFonts w:ascii="Arial" w:hAnsi="Arial"/>
          <w:sz w:val="23"/>
          <w:szCs w:val="23"/>
          <w:lang w:val="fr-FR"/>
        </w:rPr>
        <w:t>à</w:t>
      </w:r>
      <w:r>
        <w:rPr>
          <w:rFonts w:ascii="Arial" w:hAnsi="Arial"/>
          <w:sz w:val="23"/>
          <w:szCs w:val="23"/>
        </w:rPr>
        <w:t>.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3"/>
          <w:szCs w:val="23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PROVINCIA di RIMINI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sz w:val="23"/>
          <w:szCs w:val="23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Per conto della Provincia di Ri</w:t>
      </w:r>
      <w:r>
        <w:rPr>
          <w:rFonts w:ascii="Arial" w:hAnsi="Arial"/>
          <w:sz w:val="23"/>
          <w:szCs w:val="23"/>
        </w:rPr>
        <w:t xml:space="preserve">mini, dalla ricostruzione effettuata, il 16 settembre 2013 </w:t>
      </w:r>
      <w:r>
        <w:rPr>
          <w:rFonts w:ascii="Arial" w:hAnsi="Arial"/>
          <w:sz w:val="23"/>
          <w:szCs w:val="23"/>
        </w:rPr>
        <w:t xml:space="preserve">è </w:t>
      </w:r>
      <w:r>
        <w:rPr>
          <w:rFonts w:ascii="Arial" w:hAnsi="Arial"/>
          <w:sz w:val="23"/>
          <w:szCs w:val="23"/>
        </w:rPr>
        <w:t xml:space="preserve">stato siglato il 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Protocollo d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’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intesa per la legalit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à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, la qualit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à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, la regolarit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 xml:space="preserve">à 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e la sicurezza del lavoro e delle prestazioni negli appalti e concessioni di lavori, servizi e forniture pubbliche</w:t>
      </w:r>
      <w:r>
        <w:rPr>
          <w:rFonts w:ascii="Arial" w:hAnsi="Arial"/>
          <w:sz w:val="23"/>
          <w:szCs w:val="23"/>
        </w:rPr>
        <w:t>,</w:t>
      </w:r>
      <w:r>
        <w:rPr>
          <w:rFonts w:ascii="Arial" w:hAnsi="Arial"/>
          <w:sz w:val="23"/>
          <w:szCs w:val="23"/>
        </w:rPr>
        <w:t xml:space="preserve"> valido per tre anni e con rinnovo tacito per altri tre, fatto salvo il caso di proposte di modifica da parte dei soggetti firmatari. Tale Protocollo traccia una continuit</w:t>
      </w:r>
      <w:r>
        <w:rPr>
          <w:rFonts w:ascii="Arial" w:hAnsi="Arial"/>
          <w:sz w:val="23"/>
          <w:szCs w:val="23"/>
        </w:rPr>
        <w:t xml:space="preserve">à </w:t>
      </w:r>
      <w:r>
        <w:rPr>
          <w:rFonts w:ascii="Arial" w:hAnsi="Arial"/>
          <w:sz w:val="23"/>
          <w:szCs w:val="23"/>
        </w:rPr>
        <w:t>con quello sottoscritto in data 4/10/2011 dalla Provincia di Rimini e dalla Prefett</w:t>
      </w:r>
      <w:r>
        <w:rPr>
          <w:rFonts w:ascii="Arial" w:hAnsi="Arial"/>
          <w:sz w:val="23"/>
          <w:szCs w:val="23"/>
        </w:rPr>
        <w:t xml:space="preserve">ura-Ufficio Territoriale del Governo di Rimini, 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Protocollo d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’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intesa per la prevenzione dei tentativi di infiltrazione della criminalit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 xml:space="preserve">à 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organizzata nel settore degli appalti e concessioni di lavori pubblic</w:t>
      </w:r>
      <w:r>
        <w:rPr>
          <w:rFonts w:ascii="Arial" w:hAnsi="Arial"/>
          <w:sz w:val="23"/>
          <w:szCs w:val="23"/>
        </w:rPr>
        <w:t xml:space="preserve">i, che lo incorpora integralmente e che attraverso </w:t>
      </w:r>
      <w:r>
        <w:rPr>
          <w:rFonts w:ascii="Arial" w:hAnsi="Arial"/>
          <w:sz w:val="23"/>
          <w:szCs w:val="23"/>
        </w:rPr>
        <w:t>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>estensione dei controlli antimafia nel settore delle opere pubbliche mira ad incrementare le misure di contrasto ai tentativi di infiltrazione mafiosa, garantendo, inoltre, la trasparenza nelle procedure di affidamento e di esecuzione delle opere. Elemen</w:t>
      </w:r>
      <w:r>
        <w:rPr>
          <w:rFonts w:ascii="Arial" w:hAnsi="Arial"/>
          <w:sz w:val="23"/>
          <w:szCs w:val="23"/>
        </w:rPr>
        <w:t>to centrale del Protocollo del 2013 risulta essere la qualit</w:t>
      </w:r>
      <w:r>
        <w:rPr>
          <w:rFonts w:ascii="Arial" w:hAnsi="Arial"/>
          <w:sz w:val="23"/>
          <w:szCs w:val="23"/>
        </w:rPr>
        <w:t xml:space="preserve">à </w:t>
      </w:r>
      <w:r>
        <w:rPr>
          <w:rFonts w:ascii="Arial" w:hAnsi="Arial"/>
          <w:sz w:val="23"/>
          <w:szCs w:val="23"/>
        </w:rPr>
        <w:t>e la sicurezza sui luoghi di lavoro, in virt</w:t>
      </w:r>
      <w:r>
        <w:rPr>
          <w:rFonts w:ascii="Arial" w:hAnsi="Arial"/>
          <w:sz w:val="23"/>
          <w:szCs w:val="23"/>
        </w:rPr>
        <w:t xml:space="preserve">ù </w:t>
      </w:r>
      <w:r>
        <w:rPr>
          <w:rFonts w:ascii="Arial" w:hAnsi="Arial"/>
          <w:sz w:val="23"/>
          <w:szCs w:val="23"/>
        </w:rPr>
        <w:t>della situazione riscontrata in merito agli incidenti sul lavoro, nei diversi settori produttivi e in particolare modo nell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>edilizia. Ponendo 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>acce</w:t>
      </w:r>
      <w:r>
        <w:rPr>
          <w:rFonts w:ascii="Arial" w:hAnsi="Arial"/>
          <w:sz w:val="23"/>
          <w:szCs w:val="23"/>
        </w:rPr>
        <w:t>nto sulla cultura della legalit</w:t>
      </w:r>
      <w:r>
        <w:rPr>
          <w:rFonts w:ascii="Arial" w:hAnsi="Arial"/>
          <w:sz w:val="23"/>
          <w:szCs w:val="23"/>
        </w:rPr>
        <w:t xml:space="preserve">à </w:t>
      </w:r>
      <w:r>
        <w:rPr>
          <w:rFonts w:ascii="Arial" w:hAnsi="Arial"/>
          <w:sz w:val="23"/>
          <w:szCs w:val="23"/>
        </w:rPr>
        <w:t>in tema di sicurezza sul lavoro, il succitato Protocollo trova fondamento nella consapevolezza che la promozione di azioni positive concordare, con una speciale attenzione ai cantieri di lavori pubblici, costituisca element</w:t>
      </w:r>
      <w:r>
        <w:rPr>
          <w:rFonts w:ascii="Arial" w:hAnsi="Arial"/>
          <w:sz w:val="23"/>
          <w:szCs w:val="23"/>
        </w:rPr>
        <w:t>o imprescindibile per fornire solida sponda alla cultura della legalit</w:t>
      </w:r>
      <w:r>
        <w:rPr>
          <w:rFonts w:ascii="Arial" w:hAnsi="Arial"/>
          <w:sz w:val="23"/>
          <w:szCs w:val="23"/>
        </w:rPr>
        <w:t>à</w:t>
      </w:r>
      <w:r>
        <w:rPr>
          <w:rFonts w:ascii="Arial" w:hAnsi="Arial"/>
          <w:sz w:val="23"/>
          <w:szCs w:val="23"/>
        </w:rPr>
        <w:t>, per rafforzare la tutela della libert</w:t>
      </w:r>
      <w:r>
        <w:rPr>
          <w:rFonts w:ascii="Arial" w:hAnsi="Arial"/>
          <w:sz w:val="23"/>
          <w:szCs w:val="23"/>
        </w:rPr>
        <w:t xml:space="preserve">à </w:t>
      </w:r>
      <w:r>
        <w:rPr>
          <w:rFonts w:ascii="Arial" w:hAnsi="Arial"/>
          <w:sz w:val="23"/>
          <w:szCs w:val="23"/>
        </w:rPr>
        <w:t>imprenditoriale e della concorrenza leale, nonch</w:t>
      </w:r>
      <w:r>
        <w:rPr>
          <w:rFonts w:ascii="Arial" w:hAnsi="Arial"/>
          <w:sz w:val="23"/>
          <w:szCs w:val="23"/>
        </w:rPr>
        <w:t xml:space="preserve">é </w:t>
      </w:r>
      <w:r>
        <w:rPr>
          <w:rFonts w:ascii="Arial" w:hAnsi="Arial"/>
          <w:sz w:val="23"/>
          <w:szCs w:val="23"/>
        </w:rPr>
        <w:t xml:space="preserve">quella dei lavoratori nei profili sia delle garanzie </w:t>
      </w:r>
      <w:proofErr w:type="spellStart"/>
      <w:r>
        <w:rPr>
          <w:rFonts w:ascii="Arial" w:hAnsi="Arial"/>
          <w:sz w:val="23"/>
          <w:szCs w:val="23"/>
        </w:rPr>
        <w:t>giuridiche-economiche</w:t>
      </w:r>
      <w:proofErr w:type="spellEnd"/>
      <w:r>
        <w:rPr>
          <w:rFonts w:ascii="Arial" w:hAnsi="Arial"/>
          <w:sz w:val="23"/>
          <w:szCs w:val="23"/>
        </w:rPr>
        <w:t xml:space="preserve"> che di sicurezza fi</w:t>
      </w:r>
      <w:r>
        <w:rPr>
          <w:rFonts w:ascii="Arial" w:hAnsi="Arial"/>
          <w:sz w:val="23"/>
          <w:szCs w:val="23"/>
        </w:rPr>
        <w:t xml:space="preserve">sica. </w:t>
      </w: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</w:t>
      </w: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PROVINCIA di PIACENZA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Il 17 maggio 2018 la Provincia di Piacenza sigla con la Prefettura il </w:t>
      </w:r>
      <w:r>
        <w:rPr>
          <w:rStyle w:val="Nessuno"/>
          <w:rFonts w:ascii="Arial" w:hAnsi="Arial"/>
          <w:b/>
          <w:bCs/>
          <w:sz w:val="23"/>
          <w:szCs w:val="23"/>
        </w:rPr>
        <w:t>P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rotocollo per la prevenzione dei tentativi della criminalit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 xml:space="preserve">à </w:t>
      </w:r>
      <w:r>
        <w:rPr>
          <w:rStyle w:val="Nessuno"/>
          <w:rFonts w:ascii="Arial" w:hAnsi="Arial"/>
          <w:b/>
          <w:bCs/>
          <w:i/>
          <w:iCs/>
          <w:sz w:val="23"/>
          <w:szCs w:val="23"/>
        </w:rPr>
        <w:t>organizzata nel settore degli appalti e concessioni di lavori pubblici</w:t>
      </w:r>
      <w:r>
        <w:rPr>
          <w:rFonts w:ascii="Arial" w:hAnsi="Arial"/>
          <w:sz w:val="23"/>
          <w:szCs w:val="23"/>
        </w:rPr>
        <w:t>.  La sottoscrizione</w:t>
      </w:r>
      <w:r>
        <w:rPr>
          <w:rFonts w:ascii="Arial" w:hAnsi="Arial"/>
          <w:sz w:val="23"/>
          <w:szCs w:val="23"/>
        </w:rPr>
        <w:t xml:space="preserve"> di tale protocollo deriva dalla necessit</w:t>
      </w:r>
      <w:r>
        <w:rPr>
          <w:rFonts w:ascii="Arial" w:hAnsi="Arial"/>
          <w:sz w:val="23"/>
          <w:szCs w:val="23"/>
        </w:rPr>
        <w:t xml:space="preserve">à </w:t>
      </w:r>
      <w:r>
        <w:rPr>
          <w:rFonts w:ascii="Arial" w:hAnsi="Arial"/>
          <w:sz w:val="23"/>
          <w:szCs w:val="23"/>
        </w:rPr>
        <w:t>di porre rimedio a fenomeni di infiltrazione, soprattutto in particolari settori dell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>attivit</w:t>
      </w:r>
      <w:r>
        <w:rPr>
          <w:rFonts w:ascii="Arial" w:hAnsi="Arial"/>
          <w:sz w:val="23"/>
          <w:szCs w:val="23"/>
        </w:rPr>
        <w:t xml:space="preserve">à </w:t>
      </w:r>
      <w:r>
        <w:rPr>
          <w:rFonts w:ascii="Arial" w:hAnsi="Arial"/>
          <w:sz w:val="23"/>
          <w:szCs w:val="23"/>
        </w:rPr>
        <w:t>che si pongono a valle dell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 xml:space="preserve">aggiudicazione di lavori pubblici, come quelle del ciclo degli inerti e altri settori </w:t>
      </w:r>
      <w:r>
        <w:rPr>
          <w:rFonts w:ascii="Arial" w:hAnsi="Arial"/>
          <w:sz w:val="23"/>
          <w:szCs w:val="23"/>
        </w:rPr>
        <w:t>collaterali, anche in virt</w:t>
      </w:r>
      <w:r>
        <w:rPr>
          <w:rFonts w:ascii="Arial" w:hAnsi="Arial"/>
          <w:sz w:val="23"/>
          <w:szCs w:val="23"/>
        </w:rPr>
        <w:t xml:space="preserve">ù </w:t>
      </w:r>
      <w:r>
        <w:rPr>
          <w:rFonts w:ascii="Arial" w:hAnsi="Arial"/>
          <w:sz w:val="23"/>
          <w:szCs w:val="23"/>
        </w:rPr>
        <w:t>del fatto che le opere sotto soglia, salvo non rappresentare la fattispecie del subappalto, non sono passibili di controlli antimafia. Conseguentemente, il Protocollo estendendo i controlli antimafia nel settore, mira ad increme</w:t>
      </w:r>
      <w:r>
        <w:rPr>
          <w:rFonts w:ascii="Arial" w:hAnsi="Arial"/>
          <w:sz w:val="23"/>
          <w:szCs w:val="23"/>
        </w:rPr>
        <w:t>ntare le misure di contrasto all</w:t>
      </w:r>
      <w:r>
        <w:rPr>
          <w:rFonts w:ascii="Arial" w:hAnsi="Arial"/>
          <w:sz w:val="23"/>
          <w:szCs w:val="23"/>
        </w:rPr>
        <w:t>’</w:t>
      </w:r>
      <w:r>
        <w:rPr>
          <w:rFonts w:ascii="Arial" w:hAnsi="Arial"/>
          <w:sz w:val="23"/>
          <w:szCs w:val="23"/>
        </w:rPr>
        <w:t>infiltrazione mafiosa, garantendo altres</w:t>
      </w:r>
      <w:r>
        <w:rPr>
          <w:rFonts w:ascii="Arial" w:hAnsi="Arial"/>
          <w:sz w:val="23"/>
          <w:szCs w:val="23"/>
        </w:rPr>
        <w:t xml:space="preserve">ì </w:t>
      </w:r>
      <w:r>
        <w:rPr>
          <w:rFonts w:ascii="Arial" w:hAnsi="Arial"/>
          <w:sz w:val="23"/>
          <w:szCs w:val="23"/>
        </w:rPr>
        <w:t xml:space="preserve">la trasparenza nelle procedure di aggiudicazione e di esecuzione delle opere.  </w:t>
      </w: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La Provincia di Piacenza, inoltre, ha approvato in data 6 aprile 2018 lo schema di Patto d'</w:t>
      </w:r>
      <w:proofErr w:type="spellStart"/>
      <w:r>
        <w:rPr>
          <w:rFonts w:ascii="Arial" w:hAnsi="Arial"/>
        </w:rPr>
        <w:t>integrit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</w:rPr>
        <w:t>da sottoscriversi tra la Provincia e gli Operatori economici, quale parte integrante e sostanziale della procedura per l'affidamento e l'esecuzione di contratto pubblico di appalto o di concessione e per la costituzione di elenchi/albi di operatori economi</w:t>
      </w:r>
      <w:r>
        <w:rPr>
          <w:rFonts w:ascii="Arial" w:hAnsi="Arial"/>
        </w:rPr>
        <w:t xml:space="preserve">ci. 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PROVINCIA di REGGIO EMILIA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22 giugno 2016 la Provincia di Reggio Emilia, i Comuni della Provincia e la Prefettura hanno siglato il </w:t>
      </w:r>
      <w:r>
        <w:rPr>
          <w:rStyle w:val="Nessuno"/>
          <w:rFonts w:ascii="Arial" w:hAnsi="Arial"/>
          <w:b/>
          <w:bCs/>
          <w:i/>
          <w:iCs/>
        </w:rPr>
        <w:t>Protocollo di legalit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>per la prevenzione dei tentativi di infiltrazione della criminalit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>organizzata nel settore</w:t>
      </w:r>
      <w:r>
        <w:rPr>
          <w:rStyle w:val="Nessuno"/>
          <w:rFonts w:ascii="Arial" w:hAnsi="Arial"/>
          <w:b/>
          <w:bCs/>
          <w:i/>
          <w:iCs/>
        </w:rPr>
        <w:t xml:space="preserve"> dell</w:t>
      </w:r>
      <w:r>
        <w:rPr>
          <w:rStyle w:val="Nessuno"/>
          <w:rFonts w:ascii="Arial" w:hAnsi="Arial"/>
          <w:b/>
          <w:bCs/>
          <w:i/>
          <w:iCs/>
        </w:rPr>
        <w:t>’</w:t>
      </w:r>
      <w:r>
        <w:rPr>
          <w:rStyle w:val="Nessuno"/>
          <w:rFonts w:ascii="Arial" w:hAnsi="Arial"/>
          <w:b/>
          <w:bCs/>
          <w:i/>
          <w:iCs/>
        </w:rPr>
        <w:t>edilizia privata e dell</w:t>
      </w:r>
      <w:r>
        <w:rPr>
          <w:rStyle w:val="Nessuno"/>
          <w:rFonts w:ascii="Arial" w:hAnsi="Arial"/>
          <w:b/>
          <w:bCs/>
          <w:i/>
          <w:iCs/>
        </w:rPr>
        <w:t>’</w:t>
      </w:r>
      <w:r>
        <w:rPr>
          <w:rStyle w:val="Nessuno"/>
          <w:rFonts w:ascii="Arial" w:hAnsi="Arial"/>
          <w:b/>
          <w:bCs/>
          <w:i/>
          <w:iCs/>
        </w:rPr>
        <w:t>urbanistica</w:t>
      </w:r>
      <w:r>
        <w:rPr>
          <w:rFonts w:ascii="Arial" w:hAnsi="Arial"/>
        </w:rPr>
        <w:t xml:space="preserve">. Tale Protocollo integra il precedente strumento </w:t>
      </w:r>
      <w:proofErr w:type="spellStart"/>
      <w:r>
        <w:rPr>
          <w:rFonts w:ascii="Arial" w:hAnsi="Arial"/>
        </w:rPr>
        <w:t>pattizio</w:t>
      </w:r>
      <w:proofErr w:type="spellEnd"/>
      <w:r>
        <w:rPr>
          <w:rFonts w:ascii="Arial" w:hAnsi="Arial"/>
        </w:rPr>
        <w:t xml:space="preserve"> in materia di appalti, siglato il 18/11/2015, estendendo le cautele antimafia anche alle attivit</w:t>
      </w: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urbanistico-edilizia</w:t>
      </w:r>
      <w:proofErr w:type="spellEnd"/>
      <w:r>
        <w:rPr>
          <w:rFonts w:ascii="Arial" w:hAnsi="Arial"/>
        </w:rPr>
        <w:t xml:space="preserve"> e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intera filiera dei richiedenti </w:t>
      </w:r>
      <w:r>
        <w:rPr>
          <w:rFonts w:ascii="Arial" w:hAnsi="Arial"/>
        </w:rPr>
        <w:t>qualsivoglia titolo abilitativo, indipendentemente dal valore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intervento posto in essere. Esso ha durata di 4 anni e, in assenza di diversa comunicazione dalle parti, si intende tacitamente prorogato per uguale periodo. 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</w:rPr>
      </w:pP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PROVINCIA di RAVENNA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6 </w:t>
      </w:r>
      <w:r>
        <w:rPr>
          <w:rFonts w:ascii="Arial" w:hAnsi="Arial"/>
        </w:rPr>
        <w:t>marzo 2012 il Consiglio Provinciale di Ravenna delibera sul</w:t>
      </w:r>
      <w:r>
        <w:rPr>
          <w:rStyle w:val="Nessuno"/>
          <w:rFonts w:ascii="Arial" w:hAnsi="Arial"/>
          <w:b/>
          <w:bCs/>
        </w:rPr>
        <w:t xml:space="preserve"> </w:t>
      </w:r>
      <w:r>
        <w:rPr>
          <w:rStyle w:val="Nessuno"/>
          <w:rFonts w:ascii="Arial" w:hAnsi="Arial"/>
          <w:b/>
          <w:bCs/>
          <w:i/>
          <w:iCs/>
        </w:rPr>
        <w:t>Protocollo d</w:t>
      </w:r>
      <w:r>
        <w:rPr>
          <w:rStyle w:val="Nessuno"/>
          <w:rFonts w:ascii="Arial" w:hAnsi="Arial"/>
          <w:b/>
          <w:bCs/>
          <w:i/>
          <w:iCs/>
        </w:rPr>
        <w:t>’</w:t>
      </w:r>
      <w:r>
        <w:rPr>
          <w:rStyle w:val="Nessuno"/>
          <w:rFonts w:ascii="Arial" w:hAnsi="Arial"/>
          <w:b/>
          <w:bCs/>
          <w:i/>
          <w:iCs/>
        </w:rPr>
        <w:t>intesa per la prevenzione dei tentativi di infiltrazione della criminalit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>organizzata nel settore degli appalti e concessioni di lavori pubblici</w:t>
      </w:r>
      <w:r>
        <w:rPr>
          <w:rStyle w:val="Nessuno"/>
          <w:rFonts w:ascii="Arial" w:hAnsi="Arial"/>
          <w:b/>
          <w:bCs/>
        </w:rPr>
        <w:t xml:space="preserve"> </w:t>
      </w:r>
      <w:r>
        <w:rPr>
          <w:rFonts w:ascii="Arial" w:hAnsi="Arial"/>
        </w:rPr>
        <w:t>siglato con la Prefettura di Ravenna.</w:t>
      </w:r>
      <w:r>
        <w:rPr>
          <w:rFonts w:ascii="Arial" w:hAnsi="Arial"/>
        </w:rPr>
        <w:t xml:space="preserve"> Finalit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tale Protocollo che, attraverso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estensione dei controlli antimafia nel settore delle opere pubbliche,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di incrementare le misure di contrasto ai tentativi di infiltrazione mafiosa, garantendo la trasparenza nelle procedure di affidamento o </w:t>
      </w:r>
      <w:r>
        <w:rPr>
          <w:rFonts w:ascii="Arial" w:hAnsi="Arial"/>
        </w:rPr>
        <w:t xml:space="preserve">di esecuzione delle opere. Tale Protocollo trova il suo fondamento, anche in questo caso, nella consapevolezza che il settore dei lavori pubblici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(sovra)esposto al pericolo di infiltrazioni della criminalit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organizzata, che si annida in particolari sett</w:t>
      </w:r>
      <w:r>
        <w:rPr>
          <w:rFonts w:ascii="Arial" w:hAnsi="Arial"/>
        </w:rPr>
        <w:t>ori di 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che si pongono a valle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aggiudicazione (come quelle legate al ciclo degli inerti e altri settori collaterali), spesso in riferimento a contratti sotto soglia comunitari, quindi sottratti al sistema delle verifiche antimafia. 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PROVINCI</w:t>
      </w:r>
      <w:r>
        <w:rPr>
          <w:rFonts w:ascii="Arial" w:hAnsi="Arial"/>
          <w:b/>
          <w:bCs/>
          <w:sz w:val="28"/>
          <w:szCs w:val="28"/>
        </w:rPr>
        <w:t>A di MODENA</w:t>
      </w:r>
    </w:p>
    <w:p w:rsidR="00913E5F" w:rsidRDefault="00913E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</w:rPr>
      </w:pPr>
    </w:p>
    <w:p w:rsidR="00913E5F" w:rsidRDefault="008846D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Arial" w:hAnsi="Arial"/>
        </w:rPr>
        <w:t xml:space="preserve">Il 19 novembre 2013 la Giunta Provinciale di Modena adotta il </w:t>
      </w:r>
      <w:r>
        <w:rPr>
          <w:rStyle w:val="Nessuno"/>
          <w:rFonts w:ascii="Arial" w:hAnsi="Arial"/>
          <w:b/>
          <w:bCs/>
          <w:i/>
          <w:iCs/>
        </w:rPr>
        <w:t>Protocollo d</w:t>
      </w:r>
      <w:r>
        <w:rPr>
          <w:rStyle w:val="Nessuno"/>
          <w:rFonts w:ascii="Arial" w:hAnsi="Arial"/>
          <w:b/>
          <w:bCs/>
          <w:i/>
          <w:iCs/>
        </w:rPr>
        <w:t>’</w:t>
      </w:r>
      <w:r>
        <w:rPr>
          <w:rStyle w:val="Nessuno"/>
          <w:rFonts w:ascii="Arial" w:hAnsi="Arial"/>
          <w:b/>
          <w:bCs/>
          <w:i/>
          <w:iCs/>
        </w:rPr>
        <w:t>intesa per la prevenzione dei tentativi di infiltrazione della criminalit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>organizzata nel settore degli appalti e concessioni di lavori pubblici, siglato con la Prefet</w:t>
      </w:r>
      <w:r>
        <w:rPr>
          <w:rStyle w:val="Nessuno"/>
          <w:rFonts w:ascii="Arial" w:hAnsi="Arial"/>
          <w:b/>
          <w:bCs/>
          <w:i/>
          <w:iCs/>
        </w:rPr>
        <w:t>tura in data 31 marzo 2011 con validit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>biennale.</w:t>
      </w:r>
      <w:r>
        <w:rPr>
          <w:rFonts w:ascii="Arial" w:hAnsi="Arial"/>
        </w:rPr>
        <w:t xml:space="preserve"> Tale Protocollo, da ritenersi ulteriore strumento per la realizzazione dell</w:t>
      </w:r>
      <w:r>
        <w:rPr>
          <w:rFonts w:ascii="Arial" w:hAnsi="Arial"/>
        </w:rPr>
        <w:t>’</w:t>
      </w:r>
      <w:r>
        <w:rPr>
          <w:rFonts w:ascii="Arial" w:hAnsi="Arial"/>
        </w:rPr>
        <w:t>interesse pubblico alla legalit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 alla trasparenza nel settore sopraindicato,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teso ad incrementare i meccanismi di contrasto al</w:t>
      </w:r>
      <w:r>
        <w:rPr>
          <w:rFonts w:ascii="Arial" w:hAnsi="Arial"/>
        </w:rPr>
        <w:t>la criminalit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organizzata, che anche in questo caso si annida in particolari settori di </w:t>
      </w:r>
      <w:proofErr w:type="spellStart"/>
      <w:r>
        <w:rPr>
          <w:rFonts w:ascii="Arial" w:hAnsi="Arial"/>
        </w:rPr>
        <w:t>attivit</w:t>
      </w:r>
      <w:proofErr w:type="spellEnd"/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</w:rPr>
        <w:t>che si pongono a valle dell</w:t>
      </w:r>
      <w:r>
        <w:rPr>
          <w:rFonts w:ascii="Arial" w:hAnsi="Arial"/>
        </w:rPr>
        <w:t>’</w:t>
      </w:r>
      <w:r>
        <w:rPr>
          <w:rFonts w:ascii="Arial" w:hAnsi="Arial"/>
        </w:rPr>
        <w:t>aggiudicazione (come quelle legate al ciclo degli inerti e altri settori collaterali), spesso in riferimento a contratti sotto sog</w:t>
      </w:r>
      <w:r>
        <w:rPr>
          <w:rFonts w:ascii="Arial" w:hAnsi="Arial"/>
        </w:rPr>
        <w:t xml:space="preserve">lia comunitari, quindi sottratti al sistema delle verifiche antimafia. Il 3 maggio 2013, la Prefettura di Modena, preso atto della scadenza del Protocollo, invitava a darne continuazione in attesa di nuova sottoscrizione, previo adeguamento alle modifiche </w:t>
      </w:r>
      <w:r>
        <w:rPr>
          <w:rFonts w:ascii="Arial" w:hAnsi="Arial"/>
        </w:rPr>
        <w:t xml:space="preserve">normative intervenute in materia di appalti pubblici. La Provincia di Modena ha, quindi, continuato ad applicare il protocollo come su indicazioni della Prefettura. </w:t>
      </w:r>
    </w:p>
    <w:sectPr w:rsidR="00913E5F" w:rsidSect="00913E5F">
      <w:headerReference w:type="default" r:id="rId6"/>
      <w:footerReference w:type="default" r:id="rId7"/>
      <w:pgSz w:w="11900" w:h="16840"/>
      <w:pgMar w:top="407" w:right="1134" w:bottom="1134" w:left="1134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D1" w:rsidRDefault="008846D1" w:rsidP="00913E5F">
      <w:pPr>
        <w:spacing w:after="0" w:line="240" w:lineRule="auto"/>
      </w:pPr>
      <w:r>
        <w:separator/>
      </w:r>
    </w:p>
  </w:endnote>
  <w:endnote w:type="continuationSeparator" w:id="0">
    <w:p w:rsidR="008846D1" w:rsidRDefault="008846D1" w:rsidP="0091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5F" w:rsidRDefault="008846D1">
    <w:pPr>
      <w:pStyle w:val="Pidipagina"/>
      <w:jc w:val="center"/>
      <w:rPr>
        <w:color w:val="999999"/>
        <w:sz w:val="18"/>
        <w:szCs w:val="18"/>
        <w:u w:color="999999"/>
      </w:rPr>
    </w:pPr>
    <w:r>
      <w:rPr>
        <w:color w:val="999999"/>
        <w:sz w:val="18"/>
        <w:szCs w:val="18"/>
        <w:u w:color="999999"/>
      </w:rPr>
      <w:t>_____________________________________________________________________________________________</w:t>
    </w:r>
  </w:p>
  <w:p w:rsidR="00913E5F" w:rsidRDefault="008846D1">
    <w:pPr>
      <w:pStyle w:val="Paragrafoelenco"/>
      <w:ind w:left="0"/>
      <w:jc w:val="center"/>
      <w:rPr>
        <w:sz w:val="16"/>
        <w:szCs w:val="16"/>
      </w:rPr>
    </w:pPr>
    <w:r>
      <w:rPr>
        <w:sz w:val="16"/>
        <w:szCs w:val="16"/>
      </w:rPr>
      <w:t xml:space="preserve">Via I. Malvasia, 6 – 40131 Bologna –Tel. 051 6492491 - Fax  051 6494321 –  C.F.  03698180373 – </w:t>
    </w:r>
    <w:proofErr w:type="spellStart"/>
    <w:r>
      <w:rPr>
        <w:sz w:val="16"/>
        <w:szCs w:val="16"/>
      </w:rPr>
      <w:t>P.IVA</w:t>
    </w:r>
    <w:proofErr w:type="spellEnd"/>
    <w:r>
      <w:rPr>
        <w:sz w:val="16"/>
        <w:szCs w:val="16"/>
      </w:rPr>
      <w:t xml:space="preserve">  02709951202</w:t>
    </w:r>
  </w:p>
  <w:p w:rsidR="00913E5F" w:rsidRDefault="008846D1">
    <w:pPr>
      <w:pStyle w:val="Paragrafoelenco"/>
      <w:jc w:val="center"/>
    </w:pPr>
    <w:r>
      <w:rPr>
        <w:sz w:val="16"/>
        <w:szCs w:val="16"/>
      </w:rPr>
      <w:t xml:space="preserve">www.upi.emilia-romagna.it  - </w:t>
    </w:r>
    <w:hyperlink r:id="rId1" w:history="1">
      <w:r>
        <w:rPr>
          <w:rStyle w:val="Hyperlink0"/>
        </w:rPr>
        <w:t>segreteria.upi@upi.emilia-romagna.it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D1" w:rsidRDefault="008846D1" w:rsidP="00913E5F">
      <w:pPr>
        <w:spacing w:after="0" w:line="240" w:lineRule="auto"/>
      </w:pPr>
      <w:r>
        <w:separator/>
      </w:r>
    </w:p>
  </w:footnote>
  <w:footnote w:type="continuationSeparator" w:id="0">
    <w:p w:rsidR="008846D1" w:rsidRDefault="008846D1" w:rsidP="0091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5F" w:rsidRDefault="008846D1">
    <w:pPr>
      <w:pStyle w:val="Titolo1"/>
      <w:spacing w:line="240" w:lineRule="auto"/>
    </w:pPr>
    <w:r>
      <w:rPr>
        <w:noProof/>
      </w:rPr>
      <w:drawing>
        <wp:inline distT="0" distB="0" distL="0" distR="0">
          <wp:extent cx="1280161" cy="11383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upi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1" cy="11383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E5F"/>
    <w:rsid w:val="008846D1"/>
    <w:rsid w:val="00913E5F"/>
    <w:rsid w:val="00B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13E5F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Titolo1">
    <w:name w:val="heading 1"/>
    <w:next w:val="Normale"/>
    <w:rsid w:val="00913E5F"/>
    <w:pPr>
      <w:keepNext/>
      <w:spacing w:before="240" w:after="60" w:line="276" w:lineRule="auto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3E5F"/>
    <w:rPr>
      <w:u w:val="single"/>
    </w:rPr>
  </w:style>
  <w:style w:type="table" w:customStyle="1" w:styleId="TableNormal">
    <w:name w:val="Table Normal"/>
    <w:rsid w:val="00913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913E5F"/>
    <w:pPr>
      <w:tabs>
        <w:tab w:val="center" w:pos="4320"/>
        <w:tab w:val="right" w:pos="8640"/>
      </w:tabs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styleId="Paragrafoelenco">
    <w:name w:val="List Paragraph"/>
    <w:rsid w:val="00913E5F"/>
    <w:pPr>
      <w:spacing w:after="200" w:line="276" w:lineRule="auto"/>
      <w:ind w:left="720"/>
    </w:pPr>
    <w:rPr>
      <w:rFonts w:ascii="Arial" w:hAnsi="Arial" w:cs="Arial Unicode MS"/>
      <w:color w:val="000000"/>
      <w:u w:color="000000"/>
    </w:rPr>
  </w:style>
  <w:style w:type="character" w:customStyle="1" w:styleId="Nessuno">
    <w:name w:val="Nessuno"/>
    <w:rsid w:val="00913E5F"/>
  </w:style>
  <w:style w:type="character" w:customStyle="1" w:styleId="Hyperlink0">
    <w:name w:val="Hyperlink.0"/>
    <w:basedOn w:val="Nessuno"/>
    <w:rsid w:val="00913E5F"/>
    <w:rPr>
      <w:color w:val="0000FF"/>
      <w:sz w:val="16"/>
      <w:szCs w:val="16"/>
      <w:u w:val="single" w:color="0000FF"/>
    </w:rPr>
  </w:style>
  <w:style w:type="paragraph" w:customStyle="1" w:styleId="Corpo">
    <w:name w:val="Corpo"/>
    <w:rsid w:val="00913E5F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sid w:val="00913E5F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2F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upi@upi.emilia-rom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Pellacani</cp:lastModifiedBy>
  <cp:revision>2</cp:revision>
  <dcterms:created xsi:type="dcterms:W3CDTF">2019-01-09T18:41:00Z</dcterms:created>
  <dcterms:modified xsi:type="dcterms:W3CDTF">2019-01-09T18:41:00Z</dcterms:modified>
</cp:coreProperties>
</file>